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7854" w:rsidRPr="00677854" w:rsidRDefault="00677854" w:rsidP="00677854">
      <w:pPr>
        <w:spacing w:after="0"/>
        <w:jc w:val="center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677854">
        <w:rPr>
          <w:rFonts w:ascii="Arial" w:hAnsi="Arial" w:cs="Times New Roman"/>
          <w:b/>
          <w:bCs/>
          <w:color w:val="000000"/>
          <w:sz w:val="25"/>
          <w:szCs w:val="25"/>
        </w:rPr>
        <w:t>Phenology</w:t>
      </w:r>
      <w:proofErr w:type="spellEnd"/>
      <w:r w:rsidRPr="00677854">
        <w:rPr>
          <w:rFonts w:ascii="Arial" w:hAnsi="Arial" w:cs="Times New Roman"/>
          <w:b/>
          <w:bCs/>
          <w:color w:val="000000"/>
          <w:sz w:val="25"/>
          <w:szCs w:val="25"/>
        </w:rPr>
        <w:t xml:space="preserve"> Resources</w:t>
      </w:r>
    </w:p>
    <w:p w:rsidR="00677854" w:rsidRDefault="00677854" w:rsidP="00677854">
      <w:pPr>
        <w:spacing w:after="0"/>
        <w:rPr>
          <w:rFonts w:ascii="Times" w:hAnsi="Times"/>
          <w:color w:val="000000"/>
          <w:sz w:val="27"/>
          <w:szCs w:val="27"/>
        </w:rPr>
      </w:pPr>
      <w:r w:rsidRPr="00677854">
        <w:rPr>
          <w:rFonts w:ascii="Times" w:hAnsi="Times"/>
          <w:color w:val="000000"/>
          <w:sz w:val="27"/>
          <w:szCs w:val="27"/>
        </w:rPr>
        <w:br/>
      </w:r>
      <w:hyperlink r:id="rId4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http://www.uwgb.edu/biodiversity/phenology/2012/phen201209.htm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>Cofrin Center for Biodiversity - University of Wisconsin Green Bay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This site has super examples of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phenology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journal entries.</w:t>
      </w:r>
      <w:hyperlink r:id="rId5" w:history="1">
        <w:proofErr w:type="gramStart"/>
        <w:r w:rsidRPr="00677854">
          <w:rPr>
            <w:rStyle w:val="Hyperlink"/>
          </w:rPr>
          <w:t>http://www.uwgb.edu/biodiversity/phenology/2012/phen201209.htm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6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http://neoninc.org/budburst/phenology.php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Neat citizen science site for documenting the budding/blooming of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plants.</w:t>
      </w:r>
      <w:proofErr w:type="gramEnd"/>
      <w:r w:rsidRPr="00677854">
        <w:rPr>
          <w:rFonts w:ascii="Times" w:hAnsi="Times"/>
          <w:color w:val="000000"/>
          <w:sz w:val="27"/>
          <w:szCs w:val="27"/>
        </w:rPr>
        <w:fldChar w:fldCharType="begin"/>
      </w:r>
      <w:r w:rsidRPr="00677854">
        <w:rPr>
          <w:rFonts w:ascii="Times" w:hAnsi="Times"/>
          <w:color w:val="000000"/>
          <w:sz w:val="27"/>
          <w:szCs w:val="27"/>
        </w:rPr>
        <w:instrText xml:space="preserve"> HYPERLINK "http://neoninc.org/budburst/phenology.php" </w:instrText>
      </w:r>
      <w:r w:rsidRPr="00677854">
        <w:rPr>
          <w:rFonts w:ascii="Times" w:hAnsi="Times"/>
          <w:color w:val="000000"/>
          <w:sz w:val="27"/>
          <w:szCs w:val="27"/>
        </w:rPr>
      </w:r>
      <w:r w:rsidRPr="00677854">
        <w:rPr>
          <w:rFonts w:ascii="Times" w:hAnsi="Times"/>
          <w:color w:val="000000"/>
          <w:sz w:val="27"/>
          <w:szCs w:val="27"/>
        </w:rPr>
        <w:fldChar w:fldCharType="separate"/>
      </w:r>
      <w:proofErr w:type="spellEnd"/>
      <w:proofErr w:type="gramStart"/>
      <w:r w:rsidRPr="00677854">
        <w:rPr>
          <w:rStyle w:val="Hyperlink"/>
        </w:rPr>
        <w:t>http://neoninc.org/budburst/phenology.php</w:t>
      </w:r>
      <w:r w:rsidRPr="00677854">
        <w:rPr>
          <w:rFonts w:ascii="Times" w:hAnsi="Times"/>
          <w:color w:val="000000"/>
          <w:sz w:val="27"/>
          <w:szCs w:val="27"/>
        </w:rPr>
        <w:fldChar w:fldCharType="end"/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7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http://www.usanpn.org/about/phenology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USA National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Phenology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Network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8" w:history="1">
        <w:proofErr w:type="gramEnd"/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http://www.uvm.edu/place/burlingtongeographic/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>Detailed</w:t>
      </w:r>
      <w:proofErr w:type="gramStart"/>
      <w:r w:rsidRPr="00677854">
        <w:rPr>
          <w:rFonts w:ascii="Arial" w:hAnsi="Arial"/>
          <w:color w:val="000000"/>
          <w:sz w:val="20"/>
          <w:szCs w:val="20"/>
        </w:rPr>
        <w:t xml:space="preserve"> information about Burlington Waterfront, Rock Point,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Intervale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, and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Englesby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Brook.</w:t>
      </w:r>
      <w:proofErr w:type="gramEnd"/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9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http://wildburlington.blogspot.com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A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blog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dedicated to the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phenology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of Burlington and surrounding area. Includes videos, photos and stories. Run by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Teage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>, but includes writing from students in natural history courses at UVM and CCV, as well as other local naturalists.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0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http://naturallycuriouswithmaryholland.wordpress.com/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>Blog maintained by Mary Holland (author of Naturally Curious)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1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http://urbpan.livejournal.com/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Boston based naturalist. His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blog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has veered away from natural history in the last couple years, but he’s got a great perspective on urban ecology.</w:t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2" w:history="1">
        <w:r w:rsidRPr="00677854">
          <w:rPr>
            <w:rStyle w:val="Hyperlink"/>
          </w:rPr>
          <w:t>http://www.usanpn.org/about/phenology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b/>
          <w:bCs/>
          <w:color w:val="000000"/>
          <w:sz w:val="20"/>
          <w:szCs w:val="20"/>
        </w:rPr>
        <w:t>Especially (but not exclusively) for Educators: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3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http://www.learner.org/jnorth/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This one is great for teachers and anyone interested in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phenology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>.  Offers journal ideas/prompts.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Also </w:t>
      </w:r>
      <w:proofErr w:type="gramStart"/>
      <w:r w:rsidRPr="00677854">
        <w:rPr>
          <w:rFonts w:ascii="Arial" w:hAnsi="Arial"/>
          <w:color w:val="000000"/>
          <w:sz w:val="20"/>
          <w:szCs w:val="20"/>
        </w:rPr>
        <w:t>has interactive maps</w:t>
      </w:r>
      <w:proofErr w:type="gramEnd"/>
      <w:r w:rsidRPr="00677854">
        <w:rPr>
          <w:rFonts w:ascii="Arial" w:hAnsi="Arial"/>
          <w:color w:val="000000"/>
          <w:sz w:val="20"/>
          <w:szCs w:val="20"/>
        </w:rPr>
        <w:t xml:space="preserve"> to see what is happening around the world, as well as links to live-cams.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4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http://www.earthzine.org/2011/02/14/phenology-wheels-earth-observation-where-you-live/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 xml:space="preserve">Great activity of making a </w:t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phenology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wheel.  Can be used across the curricula.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hyperlink r:id="rId15" w:history="1">
        <w:r w:rsidRPr="00677854">
          <w:rPr>
            <w:rFonts w:ascii="Arial" w:hAnsi="Arial"/>
            <w:color w:val="1155CC"/>
            <w:sz w:val="20"/>
            <w:szCs w:val="20"/>
            <w:u w:val="single"/>
          </w:rPr>
          <w:t>www.ourcurriculummatters.com</w:t>
        </w:r>
      </w:hyperlink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>Website for educators interested in place-based education.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Times" w:hAnsi="Times"/>
          <w:color w:val="000000"/>
          <w:sz w:val="27"/>
          <w:szCs w:val="27"/>
        </w:rPr>
        <w:br/>
      </w:r>
    </w:p>
    <w:p w:rsidR="00677854" w:rsidRDefault="00677854" w:rsidP="00677854">
      <w:pPr>
        <w:spacing w:after="0"/>
        <w:rPr>
          <w:rFonts w:ascii="Times" w:hAnsi="Times"/>
          <w:color w:val="000000"/>
          <w:sz w:val="27"/>
          <w:szCs w:val="27"/>
        </w:rPr>
      </w:pPr>
    </w:p>
    <w:p w:rsidR="00677854" w:rsidRDefault="00677854" w:rsidP="00677854">
      <w:pPr>
        <w:spacing w:after="0"/>
        <w:rPr>
          <w:rFonts w:ascii="Times" w:hAnsi="Times"/>
          <w:color w:val="000000"/>
          <w:sz w:val="27"/>
          <w:szCs w:val="27"/>
        </w:rPr>
      </w:pPr>
    </w:p>
    <w:p w:rsidR="00677854" w:rsidRPr="00677854" w:rsidRDefault="00677854" w:rsidP="00677854">
      <w:pPr>
        <w:spacing w:after="0"/>
        <w:rPr>
          <w:rFonts w:ascii="Times" w:hAnsi="Times"/>
          <w:color w:val="000000"/>
          <w:sz w:val="27"/>
          <w:szCs w:val="27"/>
        </w:rPr>
      </w:pP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b/>
          <w:bCs/>
          <w:color w:val="000000"/>
          <w:sz w:val="20"/>
          <w:szCs w:val="20"/>
        </w:rPr>
        <w:t>Books</w:t>
      </w:r>
      <w:r w:rsidRPr="00677854">
        <w:rPr>
          <w:rFonts w:ascii="Times" w:hAnsi="Times"/>
          <w:color w:val="000000"/>
          <w:sz w:val="27"/>
          <w:szCs w:val="27"/>
        </w:rPr>
        <w:br/>
      </w:r>
      <w:r w:rsidRPr="00677854">
        <w:rPr>
          <w:rFonts w:ascii="Arial" w:hAnsi="Arial"/>
          <w:color w:val="000000"/>
          <w:sz w:val="20"/>
          <w:szCs w:val="20"/>
        </w:rPr>
        <w:t>Naturally Curious by Mary Holland</w:t>
      </w:r>
      <w:r w:rsidRPr="00677854">
        <w:rPr>
          <w:rFonts w:ascii="Times" w:hAnsi="Times"/>
          <w:color w:val="000000"/>
          <w:sz w:val="27"/>
          <w:szCs w:val="27"/>
        </w:rPr>
        <w:br/>
      </w:r>
      <w:proofErr w:type="spellStart"/>
      <w:r w:rsidRPr="00677854">
        <w:rPr>
          <w:rFonts w:ascii="Arial" w:hAnsi="Arial"/>
          <w:color w:val="000000"/>
          <w:sz w:val="20"/>
          <w:szCs w:val="20"/>
        </w:rPr>
        <w:t>Bannertail</w:t>
      </w:r>
      <w:proofErr w:type="spellEnd"/>
      <w:r w:rsidRPr="00677854">
        <w:rPr>
          <w:rFonts w:ascii="Arial" w:hAnsi="Arial"/>
          <w:color w:val="000000"/>
          <w:sz w:val="20"/>
          <w:szCs w:val="20"/>
        </w:rPr>
        <w:t xml:space="preserve"> by Ernest Thompson Seton (follows a squirrel over the course of a year)</w:t>
      </w:r>
      <w:r w:rsidRPr="00677854">
        <w:rPr>
          <w:rFonts w:ascii="Times" w:hAnsi="Times"/>
          <w:color w:val="000000"/>
          <w:sz w:val="27"/>
          <w:szCs w:val="27"/>
        </w:rPr>
        <w:br/>
      </w:r>
    </w:p>
    <w:p w:rsidR="00677854" w:rsidRPr="00677854" w:rsidRDefault="00677854" w:rsidP="00677854">
      <w:pPr>
        <w:spacing w:after="0"/>
        <w:jc w:val="center"/>
        <w:rPr>
          <w:rFonts w:ascii="Times" w:hAnsi="Times" w:cs="Times New Roman"/>
          <w:color w:val="000000"/>
          <w:sz w:val="27"/>
          <w:szCs w:val="27"/>
        </w:rPr>
      </w:pPr>
      <w:r w:rsidRPr="00677854">
        <w:rPr>
          <w:rFonts w:ascii="Arial" w:hAnsi="Arial" w:cs="Times New Roman"/>
          <w:b/>
          <w:bCs/>
          <w:color w:val="000000"/>
          <w:sz w:val="20"/>
          <w:szCs w:val="20"/>
        </w:rPr>
        <w:t>Field Guides</w:t>
      </w:r>
    </w:p>
    <w:tbl>
      <w:tblPr>
        <w:tblW w:w="84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4"/>
        <w:gridCol w:w="4263"/>
        <w:gridCol w:w="2736"/>
      </w:tblGrid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Winter: An ecological handbook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Jim Halfpenny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Winter World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Bernd Heinrich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Mammals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Tracking and the Art of Seeing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Paul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Rezendes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Mammal Tracks and 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Elbroch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Plants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Handbook of Vermont Trees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GP Burns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Newcomb’s Wildflower Guide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Lawrence Newcomb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Bark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Wojtech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Birds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Sibley’s Guide to Birds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Sibley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Bird Feathers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C4C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Scott &amp; McFarland</w:t>
            </w:r>
          </w:p>
        </w:tc>
      </w:tr>
      <w:tr w:rsidR="00677854" w:rsidRPr="00677854" w:rsidTr="00677854">
        <w:trPr>
          <w:trHeight w:val="3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Insects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Caterpillars of Eastern 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Wagner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Insect Tracks &amp; Sign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Charley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Eisenman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Field Guide to insects of 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7E6B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Kaufman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Ecology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Reading the Forested Landscape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Tom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Wessels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Vermont Weather 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ludlum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Weather Identification Handbook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Storm Dunlop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North Woods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Marchand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Wetland Woodland </w:t>
            </w:r>
            <w:proofErr w:type="spellStart"/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Wildland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Thompson &amp; Sorenson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How to Read a North Carolina Beach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Pilkey</w:t>
            </w:r>
            <w:proofErr w:type="spellEnd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, Rice &amp; Neal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NH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 xml:space="preserve">The Bears &amp; 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Robert Leslie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proofErr w:type="gram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at</w:t>
            </w:r>
            <w:proofErr w:type="gramEnd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 its best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Life on the Mississippi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Mark Twain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Gathering Moss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Robin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Kimmerer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Of Wolves and Men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Barry Lopez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Never Cry Wolf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 xml:space="preserve">Farley </w:t>
            </w:r>
            <w:proofErr w:type="spellStart"/>
            <w:r w:rsidRPr="00677854">
              <w:rPr>
                <w:rFonts w:ascii="Arial" w:hAnsi="Arial"/>
                <w:color w:val="000000"/>
                <w:sz w:val="20"/>
                <w:szCs w:val="20"/>
              </w:rPr>
              <w:t>Mowat</w:t>
            </w:r>
            <w:proofErr w:type="spellEnd"/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The Panda’s Thumb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Stephen Jay Gould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Why we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Bernd Heinrich</w:t>
            </w:r>
          </w:p>
        </w:tc>
      </w:tr>
      <w:tr w:rsidR="00677854" w:rsidRPr="00677854" w:rsidTr="006778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Rascal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93" w:type="dxa"/>
              <w:left w:w="93" w:type="dxa"/>
              <w:bottom w:w="93" w:type="dxa"/>
              <w:right w:w="93" w:type="dxa"/>
            </w:tcMar>
          </w:tcPr>
          <w:p w:rsidR="00677854" w:rsidRPr="00677854" w:rsidRDefault="00677854" w:rsidP="00677854">
            <w:pPr>
              <w:spacing w:line="0" w:lineRule="atLeast"/>
              <w:rPr>
                <w:rFonts w:ascii="Times" w:hAnsi="Times"/>
                <w:sz w:val="20"/>
                <w:szCs w:val="20"/>
              </w:rPr>
            </w:pPr>
            <w:r w:rsidRPr="00677854">
              <w:rPr>
                <w:rFonts w:ascii="Arial" w:hAnsi="Arial"/>
                <w:color w:val="000000"/>
                <w:sz w:val="20"/>
                <w:szCs w:val="20"/>
              </w:rPr>
              <w:t>Sterling North</w:t>
            </w:r>
          </w:p>
        </w:tc>
      </w:tr>
    </w:tbl>
    <w:p w:rsidR="00677854" w:rsidRPr="00677854" w:rsidRDefault="00677854" w:rsidP="00677854">
      <w:pPr>
        <w:spacing w:after="0"/>
        <w:rPr>
          <w:rFonts w:ascii="Times" w:hAnsi="Times"/>
          <w:sz w:val="20"/>
          <w:szCs w:val="20"/>
        </w:rPr>
      </w:pPr>
    </w:p>
    <w:p w:rsidR="00175B7C" w:rsidRDefault="00677854"/>
    <w:sectPr w:rsidR="00175B7C" w:rsidSect="00175B7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77854"/>
    <w:rsid w:val="0067785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2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7785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7854"/>
  </w:style>
  <w:style w:type="character" w:styleId="Hyperlink">
    <w:name w:val="Hyperlink"/>
    <w:basedOn w:val="DefaultParagraphFont"/>
    <w:uiPriority w:val="99"/>
    <w:rsid w:val="006778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7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rbpan.livejournal.com/" TargetMode="External"/><Relationship Id="rId12" Type="http://schemas.openxmlformats.org/officeDocument/2006/relationships/hyperlink" Target="http://www.usanpn.org/about/phenology" TargetMode="External"/><Relationship Id="rId13" Type="http://schemas.openxmlformats.org/officeDocument/2006/relationships/hyperlink" Target="http://www.learner.org/jnorth/" TargetMode="External"/><Relationship Id="rId14" Type="http://schemas.openxmlformats.org/officeDocument/2006/relationships/hyperlink" Target="http://www.earthzine.org/2011/02/14/phenology-wheels-earth-observation-where-you-live/" TargetMode="External"/><Relationship Id="rId15" Type="http://schemas.openxmlformats.org/officeDocument/2006/relationships/hyperlink" Target="http://www.ourcurriculummatters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uwgb.edu/biodiversity/phenology/2012/phen201209.htm" TargetMode="External"/><Relationship Id="rId5" Type="http://schemas.openxmlformats.org/officeDocument/2006/relationships/hyperlink" Target="http://www.uwgb.edu/biodiversity/phenology/2012/phen201209.htm" TargetMode="External"/><Relationship Id="rId6" Type="http://schemas.openxmlformats.org/officeDocument/2006/relationships/hyperlink" Target="http://neoninc.org/budburst/phenology.php" TargetMode="External"/><Relationship Id="rId7" Type="http://schemas.openxmlformats.org/officeDocument/2006/relationships/hyperlink" Target="http://www.usanpn.org/about/phenology" TargetMode="External"/><Relationship Id="rId8" Type="http://schemas.openxmlformats.org/officeDocument/2006/relationships/hyperlink" Target="http://www.uvm.edu/place/burlingtongeographic/" TargetMode="External"/><Relationship Id="rId9" Type="http://schemas.openxmlformats.org/officeDocument/2006/relationships/hyperlink" Target="http://wildburlington.blogspot.com/" TargetMode="External"/><Relationship Id="rId10" Type="http://schemas.openxmlformats.org/officeDocument/2006/relationships/hyperlink" Target="http://naturallycuriouswithmaryholland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3141</Characters>
  <Application>Microsoft Word 12.0.1</Application>
  <DocSecurity>0</DocSecurity>
  <Lines>26</Lines>
  <Paragraphs>6</Paragraphs>
  <ScaleCrop>false</ScaleCrop>
  <LinksUpToDate>false</LinksUpToDate>
  <CharactersWithSpaces>3857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2013-01-23T22:32:00Z</dcterms:created>
  <dcterms:modified xsi:type="dcterms:W3CDTF">2013-01-23T22:34:00Z</dcterms:modified>
</cp:coreProperties>
</file>